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543803A"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941258">
        <w:rPr>
          <w:rFonts w:ascii="Times New Roman" w:eastAsia="Times New Roman" w:hAnsi="Times New Roman"/>
          <w:b/>
          <w:sz w:val="24"/>
          <w:szCs w:val="24"/>
        </w:rPr>
        <w:t>томатної пасти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7335C98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941258" w:rsidRPr="00941258">
        <w:rPr>
          <w:rFonts w:ascii="Times New Roman" w:eastAsia="Times New Roman" w:hAnsi="Times New Roman"/>
          <w:b/>
          <w:sz w:val="24"/>
          <w:szCs w:val="20"/>
          <w:lang w:eastAsia="uk-UA"/>
        </w:rPr>
        <w:t>Томатна паста</w:t>
      </w:r>
      <w:r w:rsidR="00941258" w:rsidRPr="00941258">
        <w:rPr>
          <w:rFonts w:ascii="Times New Roman" w:eastAsia="Times New Roman" w:hAnsi="Times New Roman"/>
          <w:b/>
          <w:sz w:val="24"/>
          <w:szCs w:val="24"/>
          <w:lang w:eastAsia="en-US"/>
        </w:rPr>
        <w:t xml:space="preserve"> </w:t>
      </w:r>
      <w:r w:rsidR="00941258" w:rsidRPr="00941258">
        <w:rPr>
          <w:rFonts w:ascii="Times New Roman" w:eastAsia="Times New Roman" w:hAnsi="Times New Roman"/>
          <w:sz w:val="24"/>
          <w:szCs w:val="24"/>
          <w:lang w:eastAsia="en-US"/>
        </w:rPr>
        <w:t>(відповідний код 15331427-6-Концентроване томатне пюре)</w:t>
      </w:r>
      <w:r w:rsidR="00941258" w:rsidRPr="00941258">
        <w:rPr>
          <w:rFonts w:ascii="Times New Roman" w:eastAsia="Times New Roman" w:hAnsi="Times New Roman"/>
          <w:b/>
          <w:sz w:val="24"/>
          <w:szCs w:val="24"/>
          <w:lang w:eastAsia="en-US"/>
        </w:rPr>
        <w:t xml:space="preserve"> код </w:t>
      </w:r>
      <w:r w:rsidR="00941258" w:rsidRPr="00941258">
        <w:rPr>
          <w:rFonts w:ascii="Times New Roman" w:eastAsia="Times New Roman" w:hAnsi="Times New Roman"/>
          <w:b/>
          <w:sz w:val="24"/>
          <w:szCs w:val="24"/>
        </w:rPr>
        <w:t xml:space="preserve">15330000-0 </w:t>
      </w:r>
      <w:r w:rsidR="00941258" w:rsidRPr="00941258">
        <w:rPr>
          <w:rFonts w:ascii="Times New Roman" w:eastAsia="Times New Roman" w:hAnsi="Times New Roman"/>
          <w:b/>
          <w:sz w:val="24"/>
          <w:szCs w:val="24"/>
          <w:lang w:eastAsia="en-US"/>
        </w:rPr>
        <w:t>Оброблені фрукти та овочі</w:t>
      </w:r>
      <w:r w:rsidR="00941258" w:rsidRPr="00941258">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21F4235C"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941258">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w:t>
      </w:r>
      <w:r w:rsidR="00941258">
        <w:rPr>
          <w:rFonts w:ascii="Times New Roman" w:eastAsia="Times New Roman" w:hAnsi="Times New Roman"/>
          <w:b/>
          <w:sz w:val="24"/>
          <w:szCs w:val="24"/>
          <w:lang w:val="ru-RU"/>
        </w:rPr>
        <w:t>09</w:t>
      </w:r>
      <w:r w:rsidR="008E2E6D" w:rsidRPr="008E2E6D">
        <w:rPr>
          <w:rFonts w:ascii="Times New Roman" w:eastAsia="Times New Roman" w:hAnsi="Times New Roman"/>
          <w:b/>
          <w:sz w:val="24"/>
          <w:szCs w:val="24"/>
          <w:lang w:val="ru-RU"/>
        </w:rPr>
        <w:t>-0</w:t>
      </w:r>
      <w:r w:rsidR="00941258">
        <w:rPr>
          <w:rFonts w:ascii="Times New Roman" w:eastAsia="Times New Roman" w:hAnsi="Times New Roman"/>
          <w:b/>
          <w:sz w:val="24"/>
          <w:szCs w:val="24"/>
          <w:lang w:val="ru-RU"/>
        </w:rPr>
        <w:t>13561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78B46A81"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941258">
        <w:rPr>
          <w:rFonts w:ascii="Times New Roman" w:eastAsia="Times New Roman" w:hAnsi="Times New Roman"/>
          <w:sz w:val="24"/>
          <w:szCs w:val="24"/>
        </w:rPr>
        <w:t>6</w:t>
      </w:r>
      <w:r w:rsidR="00B023C1">
        <w:rPr>
          <w:rFonts w:ascii="Times New Roman" w:eastAsia="Times New Roman" w:hAnsi="Times New Roman"/>
          <w:sz w:val="24"/>
          <w:szCs w:val="24"/>
        </w:rPr>
        <w:t> </w:t>
      </w:r>
      <w:r w:rsidR="00941258">
        <w:rPr>
          <w:rFonts w:ascii="Times New Roman" w:eastAsia="Times New Roman" w:hAnsi="Times New Roman"/>
          <w:sz w:val="24"/>
          <w:szCs w:val="24"/>
        </w:rPr>
        <w:t>75</w:t>
      </w:r>
      <w:r w:rsidR="00B023C1">
        <w:rPr>
          <w:rFonts w:ascii="Times New Roman" w:eastAsia="Times New Roman" w:hAnsi="Times New Roman"/>
          <w:sz w:val="24"/>
          <w:szCs w:val="24"/>
        </w:rPr>
        <w:t>0,</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1C1CA11E"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941258">
        <w:rPr>
          <w:rFonts w:ascii="Times New Roman" w:eastAsia="Times New Roman" w:hAnsi="Times New Roman"/>
          <w:b/>
          <w:sz w:val="24"/>
          <w:szCs w:val="24"/>
        </w:rPr>
        <w:t>6</w:t>
      </w:r>
      <w:r w:rsidR="008E2E6D">
        <w:rPr>
          <w:rFonts w:ascii="Times New Roman" w:eastAsia="Times New Roman" w:hAnsi="Times New Roman"/>
          <w:b/>
          <w:sz w:val="24"/>
          <w:szCs w:val="24"/>
        </w:rPr>
        <w:t> </w:t>
      </w:r>
      <w:r w:rsidR="00941258">
        <w:rPr>
          <w:rFonts w:ascii="Times New Roman" w:eastAsia="Times New Roman" w:hAnsi="Times New Roman"/>
          <w:b/>
          <w:sz w:val="24"/>
          <w:szCs w:val="24"/>
        </w:rPr>
        <w:t>750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7BBF03AF" w14:textId="564AB639" w:rsidR="00A521FE" w:rsidRPr="00A521FE" w:rsidRDefault="005B1DFE" w:rsidP="00A521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sidR="00A521FE">
        <w:rPr>
          <w:rFonts w:ascii="Times New Roman" w:eastAsia="Times New Roman" w:hAnsi="Times New Roman"/>
          <w:sz w:val="24"/>
          <w:szCs w:val="24"/>
        </w:rPr>
        <w:t xml:space="preserve"> та </w:t>
      </w:r>
      <w:r w:rsidR="00941258">
        <w:rPr>
          <w:rFonts w:ascii="Times New Roman" w:eastAsia="Times New Roman" w:hAnsi="Times New Roman"/>
          <w:sz w:val="24"/>
          <w:szCs w:val="24"/>
        </w:rPr>
        <w:t>комерційної</w:t>
      </w:r>
      <w:r w:rsidR="00941258">
        <w:rPr>
          <w:rFonts w:ascii="Times New Roman" w:eastAsia="Times New Roman" w:hAnsi="Times New Roman"/>
          <w:color w:val="000000"/>
          <w:sz w:val="24"/>
          <w:szCs w:val="24"/>
        </w:rPr>
        <w:t xml:space="preserve"> пропозиції ТОВ «ФУДГРАД»</w:t>
      </w:r>
      <w:r w:rsidR="00A521FE" w:rsidRPr="00A521FE">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1873"/>
        <w:gridCol w:w="1560"/>
        <w:gridCol w:w="1701"/>
        <w:gridCol w:w="992"/>
        <w:gridCol w:w="943"/>
        <w:gridCol w:w="1034"/>
      </w:tblGrid>
      <w:tr w:rsidR="007B07FE" w14:paraId="03029194" w14:textId="407FCB59" w:rsidTr="00390143">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873"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6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701"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92"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943" w:type="dxa"/>
          </w:tcPr>
          <w:p w14:paraId="0F8BD8A3" w14:textId="6EA28C1E" w:rsidR="00111062" w:rsidRPr="004D2C24" w:rsidRDefault="00111062" w:rsidP="00017B88">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017B88">
              <w:rPr>
                <w:rFonts w:ascii="Times New Roman" w:eastAsia="Times New Roman" w:hAnsi="Times New Roman"/>
                <w:b/>
                <w:color w:val="000000"/>
                <w:sz w:val="24"/>
                <w:szCs w:val="24"/>
              </w:rPr>
              <w:t>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195746" w14:paraId="2FD66D83" w14:textId="47E9884C" w:rsidTr="00390143">
        <w:tc>
          <w:tcPr>
            <w:tcW w:w="1524" w:type="dxa"/>
          </w:tcPr>
          <w:p w14:paraId="14977C43" w14:textId="54519EF5" w:rsidR="00195746" w:rsidRDefault="00941258" w:rsidP="00195746">
            <w:pPr>
              <w:spacing w:after="280"/>
              <w:jc w:val="both"/>
              <w:rPr>
                <w:rFonts w:ascii="Times New Roman" w:eastAsia="Times New Roman" w:hAnsi="Times New Roman"/>
                <w:color w:val="000000"/>
                <w:sz w:val="24"/>
                <w:szCs w:val="24"/>
              </w:rPr>
            </w:pPr>
            <w:proofErr w:type="spellStart"/>
            <w:r>
              <w:rPr>
                <w:rFonts w:ascii="Times New Roman" w:eastAsia="Times New Roman" w:hAnsi="Times New Roman"/>
                <w:b/>
                <w:sz w:val="24"/>
                <w:szCs w:val="24"/>
              </w:rPr>
              <w:lastRenderedPageBreak/>
              <w:t>Томатна</w:t>
            </w:r>
            <w:proofErr w:type="spellEnd"/>
            <w:r>
              <w:rPr>
                <w:rFonts w:ascii="Times New Roman" w:eastAsia="Times New Roman" w:hAnsi="Times New Roman"/>
                <w:b/>
                <w:sz w:val="24"/>
                <w:szCs w:val="24"/>
              </w:rPr>
              <w:t xml:space="preserve"> паста</w:t>
            </w:r>
          </w:p>
        </w:tc>
        <w:tc>
          <w:tcPr>
            <w:tcW w:w="1873" w:type="dxa"/>
          </w:tcPr>
          <w:p w14:paraId="1286D13D" w14:textId="3FA4A0DF" w:rsidR="00195746" w:rsidRPr="00840060" w:rsidRDefault="00195746"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ТОВ «ФУДГРАНД», </w:t>
            </w:r>
            <w:r w:rsidR="00941258">
              <w:rPr>
                <w:rFonts w:ascii="Times New Roman" w:hAnsi="Times New Roman"/>
                <w:sz w:val="24"/>
                <w:szCs w:val="24"/>
              </w:rPr>
              <w:t>132</w:t>
            </w:r>
            <w:r>
              <w:rPr>
                <w:rFonts w:ascii="Times New Roman" w:hAnsi="Times New Roman"/>
                <w:sz w:val="24"/>
                <w:szCs w:val="24"/>
              </w:rPr>
              <w:t>,00 грн.</w:t>
            </w:r>
          </w:p>
        </w:tc>
        <w:tc>
          <w:tcPr>
            <w:tcW w:w="1560" w:type="dxa"/>
          </w:tcPr>
          <w:p w14:paraId="5915D2CC" w14:textId="4D949764" w:rsidR="00195746" w:rsidRPr="005B1DFE" w:rsidRDefault="00195746"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r w:rsidR="00941258">
              <w:rPr>
                <w:rFonts w:ascii="Times New Roman" w:hAnsi="Times New Roman"/>
                <w:sz w:val="24"/>
                <w:szCs w:val="24"/>
              </w:rPr>
              <w:t xml:space="preserve">Бровченко Валентина </w:t>
            </w:r>
            <w:proofErr w:type="spellStart"/>
            <w:r w:rsidR="00941258">
              <w:rPr>
                <w:rFonts w:ascii="Times New Roman" w:hAnsi="Times New Roman"/>
                <w:sz w:val="24"/>
                <w:szCs w:val="24"/>
              </w:rPr>
              <w:t>Йосипівна</w:t>
            </w:r>
            <w:proofErr w:type="spellEnd"/>
            <w:r>
              <w:rPr>
                <w:rFonts w:ascii="Times New Roman" w:hAnsi="Times New Roman"/>
                <w:sz w:val="24"/>
                <w:szCs w:val="24"/>
              </w:rPr>
              <w:t xml:space="preserve">, </w:t>
            </w:r>
            <w:r w:rsidR="00941258">
              <w:rPr>
                <w:rFonts w:ascii="Times New Roman" w:hAnsi="Times New Roman"/>
                <w:sz w:val="24"/>
                <w:szCs w:val="24"/>
              </w:rPr>
              <w:t>143</w:t>
            </w:r>
            <w:r>
              <w:rPr>
                <w:rFonts w:ascii="Times New Roman" w:hAnsi="Times New Roman"/>
                <w:sz w:val="24"/>
                <w:szCs w:val="24"/>
              </w:rPr>
              <w:t>,00 грн.</w:t>
            </w:r>
          </w:p>
        </w:tc>
        <w:tc>
          <w:tcPr>
            <w:tcW w:w="1701" w:type="dxa"/>
          </w:tcPr>
          <w:p w14:paraId="3544BA72" w14:textId="539AAAE2" w:rsidR="00195746" w:rsidRPr="007B07FE" w:rsidRDefault="00941258"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Тимошенкова</w:t>
            </w:r>
            <w:proofErr w:type="spellEnd"/>
            <w:r>
              <w:rPr>
                <w:rFonts w:ascii="Times New Roman" w:hAnsi="Times New Roman"/>
                <w:sz w:val="24"/>
                <w:szCs w:val="24"/>
              </w:rPr>
              <w:t xml:space="preserve"> Валентина </w:t>
            </w:r>
            <w:proofErr w:type="spellStart"/>
            <w:r>
              <w:rPr>
                <w:rFonts w:ascii="Times New Roman" w:hAnsi="Times New Roman"/>
                <w:sz w:val="24"/>
                <w:szCs w:val="24"/>
              </w:rPr>
              <w:t>Андріївна</w:t>
            </w:r>
            <w:proofErr w:type="spellEnd"/>
            <w:r w:rsidR="00195746">
              <w:rPr>
                <w:rFonts w:ascii="Times New Roman" w:hAnsi="Times New Roman"/>
                <w:sz w:val="24"/>
                <w:szCs w:val="24"/>
              </w:rPr>
              <w:t xml:space="preserve">, </w:t>
            </w:r>
            <w:r>
              <w:rPr>
                <w:rFonts w:ascii="Times New Roman" w:hAnsi="Times New Roman"/>
                <w:sz w:val="24"/>
                <w:szCs w:val="24"/>
              </w:rPr>
              <w:t>130</w:t>
            </w:r>
            <w:r w:rsidR="00195746">
              <w:rPr>
                <w:rFonts w:ascii="Times New Roman" w:hAnsi="Times New Roman"/>
                <w:sz w:val="24"/>
                <w:szCs w:val="24"/>
              </w:rPr>
              <w:t>,</w:t>
            </w:r>
            <w:r>
              <w:rPr>
                <w:rFonts w:ascii="Times New Roman" w:hAnsi="Times New Roman"/>
                <w:sz w:val="24"/>
                <w:szCs w:val="24"/>
              </w:rPr>
              <w:t>00</w:t>
            </w:r>
            <w:r w:rsidR="00195746">
              <w:rPr>
                <w:rFonts w:ascii="Times New Roman" w:hAnsi="Times New Roman"/>
                <w:sz w:val="24"/>
                <w:szCs w:val="24"/>
              </w:rPr>
              <w:t xml:space="preserve"> грн.</w:t>
            </w:r>
          </w:p>
        </w:tc>
        <w:tc>
          <w:tcPr>
            <w:tcW w:w="992" w:type="dxa"/>
          </w:tcPr>
          <w:p w14:paraId="28B17531" w14:textId="0F90DD3F" w:rsidR="00195746" w:rsidRDefault="00390143" w:rsidP="0019574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135,00</w:t>
            </w:r>
          </w:p>
        </w:tc>
        <w:tc>
          <w:tcPr>
            <w:tcW w:w="943" w:type="dxa"/>
          </w:tcPr>
          <w:p w14:paraId="3AE9A11B" w14:textId="59ABAAA0" w:rsidR="00195746" w:rsidRDefault="00390143" w:rsidP="0019574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034" w:type="dxa"/>
          </w:tcPr>
          <w:p w14:paraId="651E9843" w14:textId="6D336D52" w:rsidR="00195746" w:rsidRDefault="00390143" w:rsidP="0019574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6750,00</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1D5EC330" w:rsidR="003B0F34" w:rsidRDefault="00390143"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6750,00</w:t>
            </w:r>
          </w:p>
        </w:tc>
      </w:tr>
    </w:tbl>
    <w:p w14:paraId="46066E1C" w14:textId="2327C70E"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973BB">
        <w:rPr>
          <w:rFonts w:ascii="Times New Roman" w:eastAsia="Times New Roman" w:hAnsi="Times New Roman"/>
          <w:sz w:val="24"/>
          <w:szCs w:val="24"/>
        </w:rPr>
        <w:t xml:space="preserve"> </w:t>
      </w:r>
      <w:r w:rsidRPr="008E2E6D">
        <w:rPr>
          <w:rFonts w:ascii="Times New Roman" w:eastAsia="Times New Roman" w:hAnsi="Times New Roman"/>
          <w:sz w:val="24"/>
          <w:szCs w:val="24"/>
        </w:rPr>
        <w:t xml:space="preserve"> = </w:t>
      </w:r>
      <w:r w:rsidR="00390143">
        <w:rPr>
          <w:rFonts w:ascii="Times New Roman" w:eastAsia="Times New Roman" w:hAnsi="Times New Roman"/>
          <w:sz w:val="24"/>
          <w:szCs w:val="24"/>
        </w:rPr>
        <w:t>6</w:t>
      </w:r>
      <w:r>
        <w:rPr>
          <w:rFonts w:ascii="Times New Roman" w:eastAsia="Times New Roman" w:hAnsi="Times New Roman"/>
          <w:sz w:val="24"/>
          <w:szCs w:val="24"/>
        </w:rPr>
        <w:t> </w:t>
      </w:r>
      <w:r w:rsidR="00390143">
        <w:rPr>
          <w:rFonts w:ascii="Times New Roman" w:eastAsia="Times New Roman" w:hAnsi="Times New Roman"/>
          <w:sz w:val="24"/>
          <w:szCs w:val="24"/>
        </w:rPr>
        <w:t>75</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3A3944A6"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9679" w:type="dxa"/>
        <w:tblInd w:w="-45" w:type="dxa"/>
        <w:tblLayout w:type="fixed"/>
        <w:tblLook w:val="0000" w:firstRow="0" w:lastRow="0" w:firstColumn="0" w:lastColumn="0" w:noHBand="0" w:noVBand="0"/>
      </w:tblPr>
      <w:tblGrid>
        <w:gridCol w:w="466"/>
        <w:gridCol w:w="1275"/>
        <w:gridCol w:w="1134"/>
        <w:gridCol w:w="1276"/>
        <w:gridCol w:w="5528"/>
      </w:tblGrid>
      <w:tr w:rsidR="00220790" w:rsidRPr="00220790" w14:paraId="70C06500" w14:textId="77777777" w:rsidTr="0049231A">
        <w:trPr>
          <w:trHeight w:val="840"/>
        </w:trPr>
        <w:tc>
          <w:tcPr>
            <w:tcW w:w="466" w:type="dxa"/>
            <w:tcBorders>
              <w:top w:val="single" w:sz="4" w:space="0" w:color="000000"/>
              <w:left w:val="single" w:sz="4" w:space="0" w:color="000000"/>
              <w:bottom w:val="single" w:sz="4" w:space="0" w:color="000000"/>
            </w:tcBorders>
            <w:shd w:val="clear" w:color="auto" w:fill="auto"/>
            <w:vAlign w:val="center"/>
          </w:tcPr>
          <w:p w14:paraId="67F5D7BA" w14:textId="77777777" w:rsidR="00220790" w:rsidRPr="00220790" w:rsidRDefault="00220790" w:rsidP="00220790">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5D61D68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lang w:eastAsia="zh-CN"/>
              </w:rPr>
            </w:pPr>
          </w:p>
          <w:p w14:paraId="0D6F0E33"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CYR" w:hAnsi="Times New Roman CYR" w:cs="Times New Roman CYR"/>
                <w:lang w:val="ru-RU"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78806D40" w14:textId="77777777" w:rsidR="00220790" w:rsidRPr="00220790" w:rsidRDefault="00220790" w:rsidP="00220790">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71EC2F53"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0CE085C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14:paraId="1C7807AB"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220790">
              <w:rPr>
                <w:rFonts w:ascii="Times New Roman CYR" w:eastAsia="Times New Roman" w:hAnsi="Times New Roman CYR" w:cs="Times New Roman CYR"/>
                <w:sz w:val="24"/>
                <w:szCs w:val="24"/>
                <w:lang w:val="ru-RU" w:eastAsia="zh-CN"/>
              </w:rPr>
              <w:t>Планова</w:t>
            </w:r>
            <w:proofErr w:type="spellEnd"/>
            <w:r w:rsidRPr="00220790">
              <w:rPr>
                <w:rFonts w:ascii="Times New Roman CYR" w:eastAsia="Times New Roman" w:hAnsi="Times New Roman CYR" w:cs="Times New Roman CYR"/>
                <w:sz w:val="24"/>
                <w:szCs w:val="24"/>
                <w:lang w:val="ru-RU" w:eastAsia="zh-CN"/>
              </w:rPr>
              <w:t xml:space="preserve"> </w:t>
            </w:r>
            <w:proofErr w:type="spellStart"/>
            <w:r w:rsidRPr="00220790">
              <w:rPr>
                <w:rFonts w:ascii="Times New Roman CYR" w:eastAsia="Times New Roman" w:hAnsi="Times New Roman CYR" w:cs="Times New Roman CYR"/>
                <w:sz w:val="24"/>
                <w:szCs w:val="24"/>
                <w:lang w:val="ru-RU" w:eastAsia="zh-CN"/>
              </w:rPr>
              <w:t>кількість</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FAB2"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Технічні, якісні характеристики</w:t>
            </w:r>
          </w:p>
          <w:p w14:paraId="5D0054C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товару</w:t>
            </w:r>
          </w:p>
        </w:tc>
      </w:tr>
      <w:tr w:rsidR="00390143" w:rsidRPr="00220790" w14:paraId="5D585033" w14:textId="77777777" w:rsidTr="00C962BB">
        <w:trPr>
          <w:trHeight w:val="304"/>
        </w:trPr>
        <w:tc>
          <w:tcPr>
            <w:tcW w:w="466" w:type="dxa"/>
            <w:tcBorders>
              <w:top w:val="single" w:sz="4" w:space="0" w:color="000000"/>
              <w:left w:val="single" w:sz="4" w:space="0" w:color="000000"/>
              <w:bottom w:val="single" w:sz="4" w:space="0" w:color="000000"/>
            </w:tcBorders>
            <w:shd w:val="clear" w:color="auto" w:fill="auto"/>
            <w:vAlign w:val="center"/>
          </w:tcPr>
          <w:p w14:paraId="1FEF98A1" w14:textId="77777777" w:rsidR="00390143" w:rsidRPr="00220790" w:rsidRDefault="00390143" w:rsidP="00390143">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14:paraId="45BF140E" w14:textId="27A69F38" w:rsidR="00390143" w:rsidRPr="00220790" w:rsidRDefault="00390143" w:rsidP="00390143">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w:eastAsia="Arial" w:hAnsi="Times New Roman"/>
                <w:bCs/>
                <w:lang w:bidi="en-US"/>
              </w:rPr>
              <w:t>Томатна паста</w:t>
            </w:r>
          </w:p>
        </w:tc>
        <w:tc>
          <w:tcPr>
            <w:tcW w:w="1134" w:type="dxa"/>
            <w:tcBorders>
              <w:top w:val="single" w:sz="4" w:space="0" w:color="000000"/>
              <w:left w:val="single" w:sz="4" w:space="0" w:color="000000"/>
              <w:bottom w:val="single" w:sz="4" w:space="0" w:color="000000"/>
            </w:tcBorders>
            <w:shd w:val="clear" w:color="auto" w:fill="auto"/>
            <w:vAlign w:val="center"/>
          </w:tcPr>
          <w:p w14:paraId="4E71466F" w14:textId="77777777" w:rsidR="00390143" w:rsidRPr="00220790" w:rsidRDefault="00390143" w:rsidP="00390143">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кг</w:t>
            </w:r>
          </w:p>
        </w:tc>
        <w:tc>
          <w:tcPr>
            <w:tcW w:w="1276" w:type="dxa"/>
            <w:tcBorders>
              <w:top w:val="single" w:sz="4" w:space="0" w:color="000000"/>
              <w:left w:val="single" w:sz="4" w:space="0" w:color="000000"/>
              <w:bottom w:val="single" w:sz="4" w:space="0" w:color="000000"/>
            </w:tcBorders>
            <w:shd w:val="clear" w:color="auto" w:fill="auto"/>
            <w:vAlign w:val="center"/>
          </w:tcPr>
          <w:p w14:paraId="6AA7F8FF" w14:textId="01ED1DE2" w:rsidR="00390143" w:rsidRPr="00220790" w:rsidRDefault="00390143" w:rsidP="0039014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084553" w14:textId="5740C9A6" w:rsidR="00390143" w:rsidRPr="00220790" w:rsidRDefault="00390143" w:rsidP="00390143">
            <w:pPr>
              <w:widowControl w:val="0"/>
              <w:suppressAutoHyphens/>
              <w:autoSpaceDE w:val="0"/>
              <w:spacing w:after="240" w:line="240" w:lineRule="auto"/>
              <w:jc w:val="both"/>
              <w:rPr>
                <w:rFonts w:ascii="Times New Roman CYR" w:eastAsia="Times New Roman" w:hAnsi="Times New Roman CYR" w:cs="Times New Roman CYR"/>
                <w:lang w:eastAsia="zh-CN"/>
              </w:rPr>
            </w:pPr>
            <w:r w:rsidRPr="00B560E5">
              <w:rPr>
                <w:rFonts w:ascii="Times New Roman" w:hAnsi="Times New Roman"/>
                <w:iCs/>
                <w:sz w:val="24"/>
                <w:szCs w:val="24"/>
                <w:shd w:val="clear" w:color="auto" w:fill="FDFEFD"/>
              </w:rPr>
              <w:t xml:space="preserve">Однорідна концентрована маса від м’якої до густої консистенції (в залежності від вмісту сухих речовин) без темних плям, залишків шкірки, </w:t>
            </w:r>
            <w:proofErr w:type="spellStart"/>
            <w:r w:rsidRPr="00B560E5">
              <w:rPr>
                <w:rFonts w:ascii="Times New Roman" w:hAnsi="Times New Roman"/>
                <w:iCs/>
                <w:sz w:val="24"/>
                <w:szCs w:val="24"/>
                <w:shd w:val="clear" w:color="auto" w:fill="FDFEFD"/>
              </w:rPr>
              <w:t>зерен</w:t>
            </w:r>
            <w:proofErr w:type="spellEnd"/>
            <w:r w:rsidRPr="00B560E5">
              <w:rPr>
                <w:rFonts w:ascii="Times New Roman" w:hAnsi="Times New Roman"/>
                <w:iCs/>
                <w:sz w:val="24"/>
                <w:szCs w:val="24"/>
                <w:shd w:val="clear" w:color="auto" w:fill="FDFEFD"/>
              </w:rPr>
              <w:t xml:space="preserve"> та інших домішок.</w:t>
            </w:r>
            <w:r w:rsidRPr="00B560E5">
              <w:rPr>
                <w:rFonts w:ascii="Times New Roman" w:eastAsia="Times New Roman" w:hAnsi="Times New Roman"/>
                <w:sz w:val="24"/>
                <w:szCs w:val="24"/>
                <w:lang w:eastAsia="ar-SA"/>
              </w:rPr>
              <w:t xml:space="preserve"> </w:t>
            </w:r>
            <w:r w:rsidRPr="00B560E5">
              <w:rPr>
                <w:rFonts w:ascii="Times New Roman" w:hAnsi="Times New Roman"/>
                <w:iCs/>
                <w:sz w:val="24"/>
                <w:szCs w:val="24"/>
                <w:shd w:val="clear" w:color="auto" w:fill="FDFEFD"/>
              </w:rPr>
              <w:t>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Товар має бути виготовлений не раніше 2022 року.</w:t>
            </w:r>
          </w:p>
        </w:tc>
      </w:tr>
    </w:tbl>
    <w:p w14:paraId="420B788F" w14:textId="77777777" w:rsidR="00220790" w:rsidRPr="00220790" w:rsidRDefault="00220790">
      <w:pPr>
        <w:spacing w:after="120" w:line="240" w:lineRule="auto"/>
        <w:jc w:val="both"/>
        <w:rPr>
          <w:rFonts w:ascii="Times New Roman" w:eastAsia="Times New Roman" w:hAnsi="Times New Roman"/>
          <w:b/>
          <w:sz w:val="24"/>
          <w:szCs w:val="24"/>
          <w:lang w:val="ru-RU"/>
        </w:rPr>
      </w:pPr>
    </w:p>
    <w:p w14:paraId="5A4ABBBB" w14:textId="77777777" w:rsidR="007A4982" w:rsidRPr="007A4982" w:rsidRDefault="007A4982" w:rsidP="007A4982">
      <w:pPr>
        <w:widowControl w:val="0"/>
        <w:tabs>
          <w:tab w:val="left" w:pos="0"/>
        </w:tabs>
        <w:spacing w:after="160" w:line="240" w:lineRule="auto"/>
        <w:jc w:val="center"/>
        <w:rPr>
          <w:rFonts w:eastAsia="Times New Roman"/>
          <w:szCs w:val="20"/>
          <w:lang w:eastAsia="uk-UA"/>
        </w:rPr>
      </w:pPr>
    </w:p>
    <w:sectPr w:rsidR="007A4982" w:rsidRPr="007A4982"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75B9A"/>
    <w:rsid w:val="000969E7"/>
    <w:rsid w:val="000C225D"/>
    <w:rsid w:val="000D33CD"/>
    <w:rsid w:val="00111062"/>
    <w:rsid w:val="00122816"/>
    <w:rsid w:val="00195746"/>
    <w:rsid w:val="001F7744"/>
    <w:rsid w:val="00220790"/>
    <w:rsid w:val="00250B75"/>
    <w:rsid w:val="00291C28"/>
    <w:rsid w:val="0029457C"/>
    <w:rsid w:val="00301121"/>
    <w:rsid w:val="00390143"/>
    <w:rsid w:val="003B0F34"/>
    <w:rsid w:val="003E3F76"/>
    <w:rsid w:val="00431614"/>
    <w:rsid w:val="0049231A"/>
    <w:rsid w:val="004A6DA3"/>
    <w:rsid w:val="004D2C24"/>
    <w:rsid w:val="005202C3"/>
    <w:rsid w:val="00534AF2"/>
    <w:rsid w:val="005A44F2"/>
    <w:rsid w:val="005B1DFE"/>
    <w:rsid w:val="00621DF4"/>
    <w:rsid w:val="0064194A"/>
    <w:rsid w:val="00644836"/>
    <w:rsid w:val="0065084F"/>
    <w:rsid w:val="00653DDA"/>
    <w:rsid w:val="006901FC"/>
    <w:rsid w:val="00696A77"/>
    <w:rsid w:val="006A00CF"/>
    <w:rsid w:val="006E24EF"/>
    <w:rsid w:val="007332F0"/>
    <w:rsid w:val="00770C71"/>
    <w:rsid w:val="007973BB"/>
    <w:rsid w:val="007A4982"/>
    <w:rsid w:val="007B07FE"/>
    <w:rsid w:val="00840060"/>
    <w:rsid w:val="008541BF"/>
    <w:rsid w:val="008E2E6D"/>
    <w:rsid w:val="00941258"/>
    <w:rsid w:val="00945309"/>
    <w:rsid w:val="009855A3"/>
    <w:rsid w:val="00986307"/>
    <w:rsid w:val="009A2112"/>
    <w:rsid w:val="00A147FD"/>
    <w:rsid w:val="00A521FE"/>
    <w:rsid w:val="00A52C5D"/>
    <w:rsid w:val="00A93C06"/>
    <w:rsid w:val="00B023C1"/>
    <w:rsid w:val="00B717FE"/>
    <w:rsid w:val="00D058A1"/>
    <w:rsid w:val="00D22CDD"/>
    <w:rsid w:val="00D370F5"/>
    <w:rsid w:val="00D37701"/>
    <w:rsid w:val="00D42C18"/>
    <w:rsid w:val="00DD3FDD"/>
    <w:rsid w:val="00E23B01"/>
    <w:rsid w:val="00EA00DB"/>
    <w:rsid w:val="00F01A5E"/>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2023-11-10T08:27:00Z</dcterms:created>
  <dcterms:modified xsi:type="dcterms:W3CDTF">2023-11-10T08:27:00Z</dcterms:modified>
</cp:coreProperties>
</file>